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>ЧАПАЄВСЬКЕ АГРО ПЛЮС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>ЧАПАЄВСЬКЕ АГРО ПЛЮС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325024">
        <w:rPr>
          <w:rFonts w:ascii="Times New Roman" w:hAnsi="Times New Roman"/>
          <w:sz w:val="28"/>
          <w:szCs w:val="28"/>
          <w:lang w:val="uk-UA"/>
        </w:rPr>
        <w:t>2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325024">
        <w:rPr>
          <w:rFonts w:ascii="Times New Roman" w:hAnsi="Times New Roman"/>
          <w:sz w:val="28"/>
          <w:szCs w:val="28"/>
          <w:lang w:val="uk-UA"/>
        </w:rPr>
        <w:t>5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</w:t>
      </w:r>
      <w:bookmarkStart w:id="0" w:name="_GoBack"/>
      <w:bookmarkEnd w:id="0"/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>ЧАПАЄВСЬКЕ АГРО ПЛЮС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25024"/>
    <w:rsid w:val="00363D3B"/>
    <w:rsid w:val="003A2D79"/>
    <w:rsid w:val="003E2F6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481B1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2022-05-31T05:08:00Z</cp:lastPrinted>
  <dcterms:created xsi:type="dcterms:W3CDTF">2022-05-31T05:09:00Z</dcterms:created>
  <dcterms:modified xsi:type="dcterms:W3CDTF">2022-05-31T05:09:00Z</dcterms:modified>
</cp:coreProperties>
</file>